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188A" w14:textId="77777777" w:rsidR="00450611" w:rsidRPr="00117E67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117E67">
        <w:rPr>
          <w:rFonts w:ascii="TH SarabunIT๙" w:hAnsi="TH SarabunIT๙" w:cs="TH SarabunIT๙"/>
          <w:noProof/>
        </w:rPr>
        <w:drawing>
          <wp:inline distT="0" distB="0" distL="0" distR="0" wp14:anchorId="62DD6D86" wp14:editId="63BF912F">
            <wp:extent cx="999490" cy="10852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5001" w14:textId="77777777" w:rsidR="00450611" w:rsidRPr="00117E67" w:rsidRDefault="00450611">
      <w:pPr>
        <w:spacing w:after="419" w:line="1" w:lineRule="exact"/>
        <w:rPr>
          <w:rFonts w:ascii="TH SarabunIT๙" w:hAnsi="TH SarabunIT๙" w:cs="TH SarabunIT๙"/>
        </w:rPr>
      </w:pPr>
    </w:p>
    <w:p w14:paraId="6526D3FB" w14:textId="7402B07E" w:rsidR="0023157E" w:rsidRPr="0023157E" w:rsidRDefault="0023157E" w:rsidP="0023157E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แม่จัน</w:t>
      </w:r>
    </w:p>
    <w:p w14:paraId="1D9F40CB" w14:textId="77777777" w:rsidR="0023157E" w:rsidRPr="0023157E" w:rsidRDefault="0023157E" w:rsidP="002315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การจัดการทรัพย์สินของราชการ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Pr="002315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157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การจัดเก็บของกลาง</w:t>
      </w:r>
    </w:p>
    <w:p w14:paraId="018561D9" w14:textId="77777777" w:rsidR="0023157E" w:rsidRPr="0023157E" w:rsidRDefault="0023157E" w:rsidP="0023157E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ประจำปีงบประมาณ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ศ</w:t>
      </w:r>
      <w:r w:rsidRPr="0023157E">
        <w:rPr>
          <w:rFonts w:ascii="TH SarabunIT๙" w:hAnsi="TH SarabunIT๙" w:cs="TH SarabunIT๙"/>
          <w:b/>
          <w:bCs/>
          <w:sz w:val="32"/>
          <w:szCs w:val="32"/>
          <w:cs/>
        </w:rPr>
        <w:t>. 25</w:t>
      </w:r>
      <w:r w:rsidRPr="0023157E">
        <w:rPr>
          <w:rFonts w:ascii="TH SarabunIT๙" w:hAnsi="TH SarabunIT๙" w:cs="TH SarabunIT๙"/>
          <w:b/>
          <w:bCs/>
          <w:sz w:val="32"/>
          <w:szCs w:val="32"/>
        </w:rPr>
        <w:t>68</w:t>
      </w:r>
    </w:p>
    <w:p w14:paraId="7AA10EED" w14:textId="3CABC931" w:rsidR="00450611" w:rsidRPr="00117E67" w:rsidRDefault="00000000" w:rsidP="00485EA0">
      <w:pPr>
        <w:pStyle w:val="Bodytext10"/>
        <w:shd w:val="clear" w:color="auto" w:fill="auto"/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ด้วยสถานีตำรวจภูธร</w:t>
      </w:r>
      <w:r w:rsidR="00117E67" w:rsidRPr="00117E67">
        <w:rPr>
          <w:rFonts w:ascii="TH SarabunIT๙" w:hAnsi="TH SarabunIT๙" w:cs="TH SarabunIT๙"/>
          <w:cs/>
        </w:rPr>
        <w:t>แม่จัน</w:t>
      </w:r>
      <w:r w:rsidRPr="00117E67">
        <w:rPr>
          <w:rFonts w:ascii="TH SarabunIT๙" w:hAnsi="TH SarabunIT๙" w:cs="TH SarabunIT๙"/>
        </w:rPr>
        <w:t xml:space="preserve"> มีความมุ่งมั่นในการบริหารและจัดการจัดการทรัพย์สิน ของราชการ ของบริจาค และการจัดเก็บของกลาง และสำนวนการสอบสวนคดีอาญาและคดีจราจร เพื่อให้มี 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และเกิดประโยชน์สูงสุดในเชิงภารกิจของสำนักงานตำรวจแห่งชาติ</w:t>
      </w:r>
    </w:p>
    <w:p w14:paraId="70DBD3C7" w14:textId="77777777" w:rsidR="00485EA0" w:rsidRDefault="00000000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ในการนี้ จึงได้กำหนดจัดทำมาตรการจัดการทรัพย์สินของราชการ ของบริจาค และการ จัดเก็บของกลาง และสำนวนการสอบสวนคดีอาญาและคดีจราจร เพื่อเป็นแนวทางการปฏิบัติในการจัดการ ทรัพย์สินของราชการและของบริจาคสำหรับให้เจ้าหน้าที่ตำรวจถือปฏิบัติโดยทั่วกัน</w:t>
      </w:r>
    </w:p>
    <w:p w14:paraId="381A160D" w14:textId="5513BA38" w:rsidR="00117E67" w:rsidRDefault="00000000" w:rsidP="00485EA0">
      <w:pPr>
        <w:pStyle w:val="Bodytext10"/>
        <w:shd w:val="clear" w:color="auto" w:fill="auto"/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๑ ประกาศฉบับนี้</w:t>
      </w:r>
    </w:p>
    <w:p w14:paraId="6158D294" w14:textId="60B0447B" w:rsidR="00450611" w:rsidRPr="00117E67" w:rsidRDefault="00117E67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117E67">
        <w:rPr>
          <w:rFonts w:ascii="TH SarabunIT๙" w:hAnsi="TH SarabunIT๙" w:cs="TH SarabunIT๙"/>
        </w:rPr>
        <w:t>“สถานีตำรวจ” หมายความว่า สถานีตำรวจภูธร</w:t>
      </w:r>
      <w:r w:rsidRPr="00117E67">
        <w:rPr>
          <w:rFonts w:ascii="TH SarabunIT๙" w:hAnsi="TH SarabunIT๙" w:cs="TH SarabunIT๙"/>
          <w:cs/>
        </w:rPr>
        <w:t>แม่จัน</w:t>
      </w:r>
    </w:p>
    <w:p w14:paraId="279362D7" w14:textId="77777777" w:rsidR="00450611" w:rsidRPr="00117E67" w:rsidRDefault="00000000" w:rsidP="00485EA0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“พัสดุ” หมายความว่า วัสดุ ครุภัณฑ์ของสถานีตำรวจที่มีไว้เพื่อใช้ร่วมกันเพื่อประโยชน์ ของทางราชการ</w:t>
      </w:r>
    </w:p>
    <w:p w14:paraId="5C439B3C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“ของบริจาค” หมายความว่า เงินหรือพัสดุที่มีผู้มอบให้แก่สถานีตำรวจเพื่อใช้ในกิจการ ของสถานีตำรวจโดยระบุวัตถุประสงค์ไว้ซัดเจน</w:t>
      </w:r>
    </w:p>
    <w:p w14:paraId="28A7316D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“วัสดุ” หมายความว่า สิ่งของที่มีลักษณะโดยสภาพไม่คงทนถาวรหรือตามปกติมีอายุ การใช้งานไม่นาน สิ้นเปลือง หมดไป หรือเปลี่ยนสภาพในระยะเวลาอันสิ้น</w:t>
      </w:r>
    </w:p>
    <w:p w14:paraId="311FFA44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“ครุภัณฑ์” หมายความว่า สิ่งของที่มีลักษณะโดยสภาพคงทนถาวรหรือตามปกติมีอายุ การใช้งานนาน ไม่สิ้นเปลือง หมดไป หรือเปลี่ยนสภาพไปในระยะเวลาอันสิ้น</w:t>
      </w:r>
    </w:p>
    <w:p w14:paraId="32D0CA1C" w14:textId="77777777" w:rsidR="00450611" w:rsidRPr="00117E67" w:rsidRDefault="00000000" w:rsidP="00117E67">
      <w:pPr>
        <w:pStyle w:val="Bodytext10"/>
        <w:shd w:val="clear" w:color="auto" w:fill="auto"/>
        <w:ind w:left="2020" w:right="1600" w:firstLine="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“ผู้ยืม” หมายความว่า สถานีตำรวจหรือเจ้าหน้าที่ของสถานีตำรวจ “ผู้ให้ยืม” หมายความว่า ผู้มีอำนาจอนุมัติให้ยืม</w:t>
      </w:r>
    </w:p>
    <w:p w14:paraId="0EE671FC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“ผู้มีอำนาจอนุมัติให้ยืม” หมายความว่า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39AF93E8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“ของกลาง” หมายความว่า วัตถุใด ๆ หรือทรัพย์สิน หรือหัวหน้างานพัสดุ ซึ่งตกมาอยู่ ในความคุ้มครองของเจ้าพนักงาน โดยอำนาจของกฎหมายหรือโดยหน้าที่ในทางราชการ และได้ยึดไว้เป็นของ กลางเพื่อพิสูจน์ในทางคดี หรือเพื่อจัดการอย่างอื่นตามหน้าที่ราชการ</w:t>
      </w:r>
    </w:p>
    <w:p w14:paraId="1FCA1070" w14:textId="2BB4125E" w:rsidR="00450611" w:rsidRPr="00117E67" w:rsidRDefault="00000000" w:rsidP="0023157E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๒ การเบิกยืม - คืน วัสดุสิ่งของหลวง ให้บุคลากรในสถานีตำรวจภูธร</w:t>
      </w:r>
      <w:r w:rsidR="00117E67" w:rsidRPr="00117E67">
        <w:rPr>
          <w:rFonts w:ascii="TH SarabunIT๙" w:hAnsi="TH SarabunIT๙" w:cs="TH SarabunIT๙"/>
          <w:cs/>
        </w:rPr>
        <w:t>แม่จัน</w:t>
      </w:r>
      <w:r w:rsidRPr="00117E67">
        <w:rPr>
          <w:rFonts w:ascii="TH SarabunIT๙" w:hAnsi="TH SarabunIT๙" w:cs="TH SarabunIT๙"/>
        </w:rPr>
        <w:t xml:space="preserve"> ถือปฏิบัติตามระเบียบ กรมตำรวจว่าด้วยการเบิกจ่ายวัสดุสิ่งของหลวงต่าง ๆ ฉบับที่ ๔๓ พ.ศ.๒๕๓๐ และระเบียบกระทรวงการคลัง ว่าด้วยการจัดซื้อจัดจ้างและการบริหารพัสดุภาครัฐ พ.ศ.๒๕๖๐</w:t>
      </w:r>
      <w:r w:rsidR="00485EA0" w:rsidRPr="00485EA0">
        <w:rPr>
          <w:rFonts w:ascii="TH SarabunIT๙" w:hAnsi="TH SarabunIT๙" w:cs="TH SarabunIT๙" w:hint="cs"/>
          <w:cs/>
        </w:rPr>
        <w:t>การจราจรทางบก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พ</w:t>
      </w:r>
      <w:r w:rsidR="00485EA0" w:rsidRPr="00485EA0">
        <w:rPr>
          <w:rFonts w:ascii="TH SarabunIT๙" w:hAnsi="TH SarabunIT๙" w:cs="TH SarabunIT๙"/>
          <w:cs/>
        </w:rPr>
        <w:t>.</w:t>
      </w:r>
      <w:r w:rsidR="00485EA0" w:rsidRPr="00485EA0">
        <w:rPr>
          <w:rFonts w:ascii="TH SarabunIT๙" w:hAnsi="TH SarabunIT๙" w:cs="TH SarabunIT๙" w:hint="cs"/>
          <w:cs/>
        </w:rPr>
        <w:t>ศ</w:t>
      </w:r>
      <w:r w:rsidR="00485EA0" w:rsidRPr="00485EA0">
        <w:rPr>
          <w:rFonts w:ascii="TH SarabunIT๙" w:hAnsi="TH SarabunIT๙" w:cs="TH SarabunIT๙"/>
          <w:cs/>
        </w:rPr>
        <w:t>.</w:t>
      </w:r>
      <w:r w:rsidR="00485EA0" w:rsidRPr="00485EA0">
        <w:rPr>
          <w:rFonts w:ascii="TH SarabunIT๙" w:hAnsi="TH SarabunIT๙" w:cs="TH SarabunIT๙" w:hint="cs"/>
          <w:cs/>
        </w:rPr>
        <w:t>๒๕๒๒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๔๓</w:t>
      </w:r>
      <w:r w:rsidR="00485EA0" w:rsidRPr="00485EA0">
        <w:rPr>
          <w:rFonts w:ascii="TH SarabunIT๙" w:hAnsi="TH SarabunIT๙" w:cs="TH SarabunIT๙"/>
          <w:cs/>
        </w:rPr>
        <w:t>(</w:t>
      </w:r>
      <w:r w:rsidR="00485EA0" w:rsidRPr="00485EA0">
        <w:rPr>
          <w:rFonts w:ascii="TH SarabunIT๙" w:hAnsi="TH SarabunIT๙" w:cs="TH SarabunIT๙" w:hint="cs"/>
          <w:cs/>
        </w:rPr>
        <w:t>๔</w:t>
      </w:r>
      <w:r w:rsidR="00485EA0" w:rsidRPr="00485EA0">
        <w:rPr>
          <w:rFonts w:ascii="TH SarabunIT๙" w:hAnsi="TH SarabunIT๙" w:cs="TH SarabunIT๙"/>
          <w:cs/>
        </w:rPr>
        <w:t xml:space="preserve">) </w:t>
      </w:r>
      <w:r w:rsidR="00485EA0" w:rsidRPr="00485EA0">
        <w:rPr>
          <w:rFonts w:ascii="TH SarabunIT๙" w:hAnsi="TH SarabunIT๙" w:cs="TH SarabunIT๙" w:hint="cs"/>
          <w:cs/>
        </w:rPr>
        <w:t>และมาตรา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๗๘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ตามประมวลกฎหมายอาญา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๒๙๑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๓๐๐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23157E">
        <w:rPr>
          <w:rFonts w:ascii="TH SarabunIT๙" w:hAnsi="TH SarabunIT๙" w:cs="TH SarabunIT๙" w:hint="cs"/>
          <w:cs/>
        </w:rPr>
        <w:t xml:space="preserve">                 </w:t>
      </w:r>
      <w:r w:rsidR="00485EA0" w:rsidRPr="00485EA0">
        <w:rPr>
          <w:rFonts w:ascii="TH SarabunIT๙" w:hAnsi="TH SarabunIT๙" w:cs="TH SarabunIT๙" w:hint="cs"/>
          <w:cs/>
        </w:rPr>
        <w:t>และมาตรา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๒๘๑</w:t>
      </w:r>
    </w:p>
    <w:p w14:paraId="766E8651" w14:textId="77777777" w:rsidR="00485EA0" w:rsidRDefault="00485EA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</w:p>
    <w:p w14:paraId="48E7C8CB" w14:textId="77777777" w:rsidR="00485EA0" w:rsidRDefault="00485EA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</w:p>
    <w:p w14:paraId="25E55468" w14:textId="51FF4430" w:rsidR="00450611" w:rsidRPr="00117E67" w:rsidRDefault="0000000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/</w:t>
      </w:r>
      <w:r w:rsidR="00485EA0" w:rsidRPr="00117E67">
        <w:rPr>
          <w:rFonts w:ascii="TH SarabunIT๙" w:hAnsi="TH SarabunIT๙" w:cs="TH SarabunIT๙" w:hint="cs"/>
          <w:cs/>
        </w:rPr>
        <w:t>๑</w:t>
      </w:r>
      <w:r w:rsidR="00485EA0" w:rsidRPr="00117E67">
        <w:rPr>
          <w:rFonts w:ascii="TH SarabunIT๙" w:hAnsi="TH SarabunIT๙" w:cs="TH SarabunIT๙"/>
          <w:cs/>
        </w:rPr>
        <w:t xml:space="preserve">. </w:t>
      </w:r>
      <w:r w:rsidR="00485EA0" w:rsidRPr="00117E67">
        <w:rPr>
          <w:rFonts w:ascii="TH SarabunIT๙" w:hAnsi="TH SarabunIT๙" w:cs="TH SarabunIT๙" w:hint="cs"/>
          <w:cs/>
        </w:rPr>
        <w:t>การยืมพัสดุ</w:t>
      </w:r>
      <w:r w:rsidRPr="00117E67">
        <w:rPr>
          <w:rFonts w:ascii="TH SarabunIT๙" w:hAnsi="TH SarabunIT๙" w:cs="TH SarabunIT๙"/>
        </w:rPr>
        <w:t>...</w:t>
      </w:r>
    </w:p>
    <w:p w14:paraId="01FBDB38" w14:textId="77777777" w:rsidR="00485EA0" w:rsidRDefault="00485EA0" w:rsidP="00117E67">
      <w:pPr>
        <w:pStyle w:val="Bodytext10"/>
        <w:shd w:val="clear" w:color="auto" w:fill="auto"/>
        <w:ind w:firstLine="0"/>
        <w:jc w:val="center"/>
        <w:rPr>
          <w:rFonts w:ascii="TH SarabunIT๙" w:hAnsi="TH SarabunIT๙" w:cs="TH SarabunIT๙"/>
        </w:rPr>
      </w:pPr>
    </w:p>
    <w:p w14:paraId="653A1628" w14:textId="65F84F02" w:rsidR="00117E67" w:rsidRDefault="00000000" w:rsidP="00117E67">
      <w:pPr>
        <w:pStyle w:val="Bodytext10"/>
        <w:shd w:val="clear" w:color="auto" w:fill="auto"/>
        <w:ind w:firstLine="0"/>
        <w:jc w:val="center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-๒-</w:t>
      </w:r>
    </w:p>
    <w:p w14:paraId="5F9F30E2" w14:textId="77777777" w:rsidR="00117E67" w:rsidRDefault="00117E67" w:rsidP="00117E67">
      <w:pPr>
        <w:pStyle w:val="Bodytext10"/>
        <w:shd w:val="clear" w:color="auto" w:fill="auto"/>
        <w:ind w:firstLine="2000"/>
        <w:rPr>
          <w:rFonts w:ascii="TH SarabunIT๙" w:hAnsi="TH SarabunIT๙" w:cs="TH SarabunIT๙"/>
        </w:rPr>
      </w:pPr>
    </w:p>
    <w:p w14:paraId="4550EE0B" w14:textId="77777777" w:rsidR="00117E67" w:rsidRPr="00117E67" w:rsidRDefault="00117E67" w:rsidP="00485EA0">
      <w:pPr>
        <w:pStyle w:val="Bodytext10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๑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การยืมพัสดุหรือนำพัสดุไปใช้ในกิจการใด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ๆ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ต้องเป็นไปเพื่อประโยชน์ของทางราชการ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โดยผู้ให้ยืมต้องคำนึงถึงความมีประสิทธิภาพ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ความคุ้มค่า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และเกิดประโยชน์สูงสุดในเชิงภารกิจของรัฐประกอบ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การให้ยืมด้วย</w:t>
      </w:r>
    </w:p>
    <w:p w14:paraId="4CC8EDBE" w14:textId="37D8FC8B" w:rsidR="00117E67" w:rsidRPr="00117E67" w:rsidRDefault="00117E67" w:rsidP="00485EA0">
      <w:pPr>
        <w:pStyle w:val="Bodytext10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๒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ผู้ให้ยืมต้องจัดให้ผู้ยืมทำหลักฐานการยืมเป็นลายลักษณ์อักษร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ตามแบบฟอร์ม</w:t>
      </w:r>
      <w:r w:rsidRPr="00117E67">
        <w:rPr>
          <w:rFonts w:ascii="TH SarabunIT๙" w:hAnsi="TH SarabunIT๙" w:cs="TH SarabunIT๙"/>
          <w:cs/>
        </w:rPr>
        <w:t xml:space="preserve"> </w:t>
      </w:r>
      <w:r w:rsidR="00485EA0">
        <w:rPr>
          <w:rFonts w:ascii="TH SarabunIT๙" w:hAnsi="TH SarabunIT๙" w:cs="TH SarabunIT๙" w:hint="cs"/>
          <w:cs/>
        </w:rPr>
        <w:t xml:space="preserve">       </w:t>
      </w:r>
      <w:r w:rsidRPr="00117E67">
        <w:rPr>
          <w:rFonts w:ascii="TH SarabunIT๙" w:hAnsi="TH SarabunIT๙" w:cs="TH SarabunIT๙" w:hint="cs"/>
          <w:cs/>
        </w:rPr>
        <w:t>ที่กรมบัญชีกลาง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หรือสำนักงานตำรวจแห่งชาติ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กำหนดทุกครั้ง</w:t>
      </w:r>
    </w:p>
    <w:p w14:paraId="5235E1B8" w14:textId="1F94EB41" w:rsidR="00117E67" w:rsidRDefault="00117E67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๓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ผู้ให้ยืมต้องกำหนดระยะเวลาส่งคืนพัสดุโดยปกติพึงกำหนดให้สอดคล้องกับเหตุผล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ความจำเป็นในการใช้พัสดุที่ยืมนั้น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ทั้งนี้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ระยะเวลาการยืมสูงสุดสำหรับการยืมแต่ละคราวไม่ควรเกิน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๑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เดือน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นับจากวันที่ยืม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หรือระยะเวลาที่สำนักงานตำรวจแห่งชาติกำหนด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แต่หากมีความจำเป็นอาจขอขยายระยะเวลา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การยืมต่อไปได้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โดยดำเนินการให้มีหลักฐานการยืมที่ครอบคลุมระยะเวลายืมที่ขยายออกไป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โดยนำข้อ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๒</w:t>
      </w:r>
      <w:r w:rsidR="00485EA0">
        <w:rPr>
          <w:rFonts w:ascii="TH SarabunIT๙" w:hAnsi="TH SarabunIT๙" w:cs="TH SarabunIT๙" w:hint="cs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มาใช้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โดยอนุโลม</w:t>
      </w:r>
    </w:p>
    <w:p w14:paraId="610F0F98" w14:textId="2D98991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กรณี พัสดุที่ยืมเกิดชำรุดเลียหาย หรือใช้การไม่ได้ หรือสูญหายไป ให้ผู้ยืมจัดการ แก่ไขซ่อมแซมให้คงสภาพเดิมโดยเลียค่าใช้จ่ายของตนเอง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19D62957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เมื่อครบกำหนดยืม หากผู้ยืมยังไม่ส่งคืนพัสดุที่ยืมไป ให้ผู้ให้ยืมหรือเจ้าหน้าที่ ที่ได้รับมอบหมายจากผู้ให้ยืมติดตามทวงพัสดุที่ให้ยืมไปคืนภายใน ๔ วัน นับแต่วันครบกำหนด</w:t>
      </w:r>
    </w:p>
    <w:p w14:paraId="47FCB064" w14:textId="77777777" w:rsidR="00450611" w:rsidRPr="00117E67" w:rsidRDefault="00000000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๓ แนวทางการจัดเก็บของกลาง ให้ ดำเนินการจัดเก็บของกลาง ตามระเบียบการตำรวจ เกี่ยวกับคดี ลักษณะที่ ๑๔ เรื่องการรับส่งงานในหน้าที่ราชการ พ.ศ.๒๔๔๗ และตามแนวทางการปฏิบัติ ดังนี้</w:t>
      </w:r>
    </w:p>
    <w:p w14:paraId="4407D899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๑. ยึดของกลางได้จากตัวบุคคลใด เป็นของกลางอะไร ให้ทำบันทึก (บันทึกการตรวจ 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 ความบริสุทธก่อนค้นได้ค้นต่อหน้าผู้ครอบครองสถานที่ หรือบุคคลในครอบครัวของผู้นั้นหรือต่อหน้าพยาน อย่างน้อย ๒ คน ( ป.วิ.อ. ม. ๑๐๒ , ป.เกี่ยวกับคดี ลักษณะที่ ๑๔ บทที่ ๑ ข้อ ๔๑๘ )</w:t>
      </w:r>
    </w:p>
    <w:p w14:paraId="7C0D517A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๒. ของกลางที่ยึดได้ต้องให้ผู้ครอบครองสถานที่ บุคคลในครอบครัวผู้ต้องหา ผู้แทน 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25FBA4BE" w14:textId="71E3D2E3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๓. การค้นของกลาง ผู้ค้นต้องบันทึกรายละเอียดของการค้นและทำบัญชีรายละเอียด สิ่งของที่ค้นได</w:t>
      </w:r>
      <w:r w:rsidR="00117E67">
        <w:rPr>
          <w:rFonts w:ascii="TH SarabunIT๙" w:hAnsi="TH SarabunIT๙" w:cs="TH SarabunIT๙" w:hint="cs"/>
          <w:cs/>
        </w:rPr>
        <w:t>้ไ</w:t>
      </w:r>
      <w:r w:rsidRPr="00117E67">
        <w:rPr>
          <w:rFonts w:ascii="TH SarabunIT๙" w:hAnsi="TH SarabunIT๙" w:cs="TH SarabunIT๙"/>
        </w:rPr>
        <w:t>ว้ด้วย บันทึกการค้น และบัญชีสิ่งของกลางนั้น ให้อ่านให้ผู้ครอบครองสถานท</w:t>
      </w:r>
      <w:r w:rsidR="00117E67">
        <w:rPr>
          <w:rFonts w:ascii="TH SarabunIT๙" w:hAnsi="TH SarabunIT๙" w:cs="TH SarabunIT๙" w:hint="cs"/>
          <w:cs/>
        </w:rPr>
        <w:t>ี่</w:t>
      </w:r>
      <w:r w:rsidRPr="00117E67">
        <w:rPr>
          <w:rFonts w:ascii="TH SarabunIT๙" w:hAnsi="TH SarabunIT๙" w:cs="TH SarabunIT๙"/>
        </w:rPr>
        <w:t xml:space="preserve"> บุคคลใน ครอบครัว ผู้ต้องหา จำเลย ผู้แทน หรือพยานพึงแล้วแต่กรณี และให้ผู้นั้นลงลายมือชื่อรับรองไว้</w:t>
      </w:r>
    </w:p>
    <w:p w14:paraId="41EBC465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เมื่อนำของกลางไปถึงที่ทำการของ พนักงานสอบสวนให้จดรูปพรรณสิ่งของกลางลง 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 อย่าให้หลุดหรือสูญหายได้ แล้วเก็บรักษาไว้ตามระเบียบ (ข้อบังคับการเก็บรักษาของกลาง กระทรวงมหาดไทย พ.ศ.๒๔๘๐ )</w:t>
      </w:r>
    </w:p>
    <w:p w14:paraId="7713EFEE" w14:textId="1A3BCBA1" w:rsidR="00117E67" w:rsidRDefault="00485EA0" w:rsidP="00485EA0">
      <w:pPr>
        <w:pStyle w:val="Bodytext10"/>
        <w:shd w:val="clear" w:color="auto" w:fill="auto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117E67">
        <w:rPr>
          <w:rFonts w:ascii="TH SarabunIT๙" w:hAnsi="TH SarabunIT๙" w:cs="TH SarabunIT๙" w:hint="cs"/>
          <w:cs/>
        </w:rPr>
        <w:t>๕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ของกลางใดที่จะต้องส่งตรวจพิสูจน์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พึงดำเนินการให้ถูกต้องตามวิธีการหรือระเบียบ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ในส่วนราชการที่เกี่ยวข้อง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เช่น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ถ้าจะล่งไปตรวจพิสูจน์ที่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กองพิสูจน์หลักฐานฯ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ก็ควรปฏิบัติตามเอกสารคู่มือ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ของกองพิสูจน์หลักฐานฯ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เรื่องคำแนะนำในการเก็บรักษาและจัดล่งเอกสารหรือวัตถุของกลางไปตรวจพิสูจน์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เป็นต้น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ของกลางที่จะล่งไปตรวจพิสูจน์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จะต้องให้ผู้ต้องหาลงชื่อกำกับหีบห่อและบันทึกไว้ด้วย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เมื่อได้รับผล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การตรวจพิสูจน์แล้วให้แจ้งให้ผู้ต้องหาทราบ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ถ้าผู้ต้องหารับรองผลก็ให้สอบสวนเพิ่มเดิมไว้เพราะถ้าในชั้นพิจารณาผู้ต้องหายังรับรองผลการตรวจพิสูจน์ดังกล่า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ก็อาจจะไม่ต้องนำผู้ตรวจพิสูจน์มาเบิก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ความต่อศาลอีก</w:t>
      </w:r>
    </w:p>
    <w:p w14:paraId="71F5FA12" w14:textId="263E097A" w:rsidR="00485EA0" w:rsidRDefault="00485EA0" w:rsidP="00485EA0">
      <w:pPr>
        <w:pStyle w:val="Bodytext10"/>
        <w:shd w:val="clear" w:color="auto" w:fill="auto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/>
        </w:rPr>
        <w:t>๖. ในชั้นสอบสวน ถ้ามีของกลางอยำงใด ๆ จะต้องจัดทำบัญชีของกลางประกอบ สำนวนการสอบสวนไว้ ( ป.วิ.อ. ม. ๑๓๙ วรรคสอง)วิธีจัดทำบัญชีของกลางนั้น ให้ดำเนินการดังนี้</w:t>
      </w:r>
    </w:p>
    <w:p w14:paraId="0CDA3973" w14:textId="52BF1669" w:rsidR="00450611" w:rsidRPr="00117E67" w:rsidRDefault="00000000" w:rsidP="00485EA0">
      <w:pPr>
        <w:pStyle w:val="Bodytext10"/>
        <w:shd w:val="clear" w:color="auto" w:fill="auto"/>
        <w:spacing w:before="240" w:after="340"/>
        <w:ind w:firstLine="0"/>
        <w:jc w:val="right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/</w:t>
      </w:r>
      <w:r w:rsidR="00485EA0" w:rsidRPr="00485EA0">
        <w:rPr>
          <w:rFonts w:ascii="TH SarabunIT๙" w:hAnsi="TH SarabunIT๙" w:cs="TH SarabunIT๙"/>
          <w:cs/>
        </w:rPr>
        <w:t>-</w:t>
      </w:r>
      <w:r w:rsidR="00485EA0" w:rsidRPr="00485EA0">
        <w:rPr>
          <w:rFonts w:ascii="TH SarabunIT๙" w:hAnsi="TH SarabunIT๙" w:cs="TH SarabunIT๙" w:hint="cs"/>
          <w:cs/>
        </w:rPr>
        <w:t>ในการลง</w:t>
      </w:r>
      <w:r w:rsidR="00485EA0">
        <w:rPr>
          <w:rFonts w:ascii="TH SarabunIT๙" w:hAnsi="TH SarabunIT๙" w:cs="TH SarabunIT๙" w:hint="cs"/>
          <w:cs/>
        </w:rPr>
        <w:t>....</w:t>
      </w:r>
    </w:p>
    <w:p w14:paraId="2ADAB3B1" w14:textId="26E2E03B" w:rsidR="00450611" w:rsidRPr="00117E67" w:rsidRDefault="00000000">
      <w:pPr>
        <w:pStyle w:val="Bodytext10"/>
        <w:shd w:val="clear" w:color="auto" w:fill="auto"/>
        <w:spacing w:after="340"/>
        <w:ind w:firstLine="0"/>
        <w:jc w:val="center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lastRenderedPageBreak/>
        <w:t>-๓-</w:t>
      </w:r>
    </w:p>
    <w:p w14:paraId="2AF7DCEE" w14:textId="77777777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8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ในการลงรายละเอียดสิ่งของกลางในบัญชีนั้น ให้ตรวจสิ่งของให้ถูกต้องกับสมุดยึด ทรัพย์ของกลาง รายงานประจำวัน และคำให้การ จำนวนห่อ จำนวนสิงของ ให้ถูกต้องตรงกัน อย่าให้ คลาดเคลื่อน ประการที่สำคัญที่สุดก็คือ ไม่ควรมีการขีดฆ่าหรือแกิไขเพิ่มเดิม เพราะจะทำให้เกิดการสงสัย ถ้า จำเป็นก็ให้ขีดฆ่าและลงนามกำกับไว้ ห้ามขูดลบเป็นอันขาด</w:t>
      </w:r>
    </w:p>
    <w:p w14:paraId="01E357A7" w14:textId="69D3135F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7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สิ่งของกลางอย่างอื่นอย่างใดที่ค้นได้จากผู้ต้องหาหรือบุคคลผู้ครอบครองสิ่งของนั้น ต้องให้ผู้ต้องหาหรือบุคคลนั้น ลงนามกำกับไวิในบัญชีของกลางนั้นด้วย</w:t>
      </w:r>
    </w:p>
    <w:p w14:paraId="09A65632" w14:textId="77777777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8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เอกสารพยานที่ค้นได้ให้ พนักงานสอบสวนจดลงบัญชีของกลางเช่นเดียวกัน เว้นแต่ ช่องราคา ไม่ต้องใส่ ถ้ามีการคืนเอกสารหรือล่งเอกสารไปที่ใด ให้หมายเหตุไวิในช่องหมายนั้นด้วย ( ป. เกี่ยวกับ คดี ลักษณะ ๑๕ บทที่ ๕ ข้อ ๔๓๒ )</w:t>
      </w:r>
    </w:p>
    <w:p w14:paraId="4D457C4E" w14:textId="43AFDA40" w:rsidR="00450611" w:rsidRPr="00117E67" w:rsidRDefault="00000000" w:rsidP="00485EA0">
      <w:pPr>
        <w:pStyle w:val="Bodytext10"/>
        <w:shd w:val="clear" w:color="auto" w:fill="auto"/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๗. ในคดีความผิดเกี่ยวกับทรัพย์ เช่น ลักทรัพย์ วิ่งราวทรัพย์ ชิงทรัพย์ ปล้นทรัพย์ กรรโชกทรัพย์ฉ้อโกงทรัพย์ ยักยอกทรัพย์ หรือรับของโจร ถ้าทรัพย์ที่ถูกประทุษร้ายมีหลายราคา และมีทั้งที่ได้ คืน และไม่ได้คืน ให้เป็นดุลยพินิจของพนักงานสอบสวนหากสามารถบันทึกไว้ในแบบพิมพ์บัญชีเดียวกัน (ใช้แบบพิมพ์บัญชีทรัพย์ถูกประทุษร้าย/ได้คืน/ไม่ได้คืน) แต่ถ้าบันทึกรวมไวิในแบบพิมพ์บัญชีเดียวกันไม่ได้ก็ให้ แยกบันทึก เช่น กรณีได้ทรัพย์คืน ขณะสำนวนอยู่ในระหว่างการพิจารณาของผู้บังคับบัญชาระดับ บก.,</w:t>
      </w:r>
      <w:proofErr w:type="spellStart"/>
      <w:r w:rsidRPr="00117E67">
        <w:rPr>
          <w:rFonts w:ascii="TH SarabunIT๙" w:hAnsi="TH SarabunIT๙" w:cs="TH SarabunIT๙"/>
        </w:rPr>
        <w:t>บช</w:t>
      </w:r>
      <w:proofErr w:type="spellEnd"/>
      <w:r w:rsidRPr="00117E67">
        <w:rPr>
          <w:rFonts w:ascii="TH SarabunIT๙" w:hAnsi="TH SarabunIT๙" w:cs="TH SarabunIT๙"/>
        </w:rPr>
        <w:t>. หรือ ตร. รวมทั้งในชั้นพนักงานอัยการ ให้ทำบัญชีทรัพย์ถูกประทุษร้ายได้คืน แยกจากบัญชีทรัพย์ถูก ประทุษร้าย เป็นด้น ทั้งนี้ให้ผู้ต้องหา ผู้เสียหาย พนักงานสอบสวน และผู้ที่เกี่ยวข้องแต่ละรายการลงชื่อรับรอง 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 ในคำฟ้องนั้น ( ป.วิ.อ. ม.๔๓ , หนังสือ คด.ตร.ที่ ๐๐๐๔.๖/๑๐๙๔๐ ลง ๓ ก.ย.๒๔๔๔ เรื่องแนวทางปฏิบัติใน การทำสำนวนการสอบสวนเพิ่มเดิม )</w:t>
      </w:r>
    </w:p>
    <w:p w14:paraId="3C34FA52" w14:textId="2D59CCEA" w:rsidR="00117E67" w:rsidRDefault="00117E67" w:rsidP="00485EA0">
      <w:pPr>
        <w:pStyle w:val="Bodytext10"/>
        <w:shd w:val="clear" w:color="auto" w:fill="auto"/>
        <w:spacing w:before="240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และการบริหารพัสดุภาครัฐ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</w:t>
      </w:r>
      <w:r w:rsidRPr="00117E67">
        <w:rPr>
          <w:rFonts w:ascii="TH SarabunIT๙" w:hAnsi="TH SarabunIT๙" w:cs="TH SarabunIT๙"/>
          <w:cs/>
        </w:rPr>
        <w:t>.</w:t>
      </w:r>
      <w:r w:rsidRPr="00117E67">
        <w:rPr>
          <w:rFonts w:ascii="TH SarabunIT๙" w:hAnsi="TH SarabunIT๙" w:cs="TH SarabunIT๙" w:hint="cs"/>
          <w:cs/>
        </w:rPr>
        <w:t>ศ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๒๔๖๐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แล้ว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ให้เจ้าหน้าที่พัสดุครุภัณฑ์สถานีตำรวจภูธรแม่จัน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ตรวจสอบวัสดุ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และบัญชีวัสดุเป็นประจำทุกเดือนรวมถึงเช็คสภาพดูแลรักษาให้วัสดุนั้น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พร้อมใช้งานอยู่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ตลอดเวลาและรายงานให้หัวหน้าสถานีทราบภายใน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๗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วัน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นับแต่วันที่ได้ดำเนินการตรวจสอบวัสดุ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โดยให้มี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ตรวจสอบและตรวจนับอาวุธยุทธภัณฑ์ของสถานีตำรวจเพื่อให้มีความพร้อมต่อการใช้งานในภารกิจ</w:t>
      </w:r>
    </w:p>
    <w:p w14:paraId="1674F53B" w14:textId="2B2A02C6" w:rsidR="00117E67" w:rsidRDefault="00117E67" w:rsidP="00485EA0">
      <w:pPr>
        <w:pStyle w:val="Bodytext10"/>
        <w:shd w:val="clear" w:color="auto" w:fill="auto"/>
        <w:spacing w:before="240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85EA0">
        <w:rPr>
          <w:rFonts w:ascii="TH SarabunIT๙" w:hAnsi="TH SarabunIT๙" w:cs="TH SarabunIT๙"/>
          <w:cs/>
        </w:rPr>
        <w:softHyphen/>
      </w:r>
      <w:r w:rsidR="00485EA0">
        <w:rPr>
          <w:rFonts w:ascii="TH SarabunIT๙" w:hAnsi="TH SarabunIT๙" w:cs="TH SarabunIT๙"/>
          <w:cs/>
        </w:rPr>
        <w:softHyphen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๕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การรับของบริจาคให้บุคลากรในสถานีตำรวจปฏิบัติตามระเบียบกระทรวงการคลังว่าด้วย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การรับเงินหรือทรัพย์สินที่มีผู้บริจาคให้ทางราชการ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</w:t>
      </w:r>
      <w:r w:rsidRPr="00117E67">
        <w:rPr>
          <w:rFonts w:ascii="TH SarabunIT๙" w:hAnsi="TH SarabunIT๙" w:cs="TH SarabunIT๙"/>
          <w:cs/>
        </w:rPr>
        <w:t>.</w:t>
      </w:r>
      <w:r w:rsidRPr="00117E67">
        <w:rPr>
          <w:rFonts w:ascii="TH SarabunIT๙" w:hAnsi="TH SarabunIT๙" w:cs="TH SarabunIT๙" w:hint="cs"/>
          <w:cs/>
        </w:rPr>
        <w:t>ศ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๒๕๒๖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โดยกิจการใด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ๆ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ที่เกี่ยวข้องกับการยืม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การเก็บรักษา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และการตรวจสอบ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ที่ไม่ได้ระบุไว่ในระเบียบดังกล่าว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ให้ถือปฏิบัติตามประกาศฉบับนี้โดยอนุโลม</w:t>
      </w:r>
    </w:p>
    <w:p w14:paraId="1C4BE1B3" w14:textId="514A8583" w:rsidR="00117E67" w:rsidRDefault="00117E67" w:rsidP="00485EA0">
      <w:pPr>
        <w:pStyle w:val="Bodytext10"/>
        <w:spacing w:before="240" w:after="220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๖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สถานีตำรวจมีอำนาจหน้าที่ในการประชาสัมพันธ์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และเสริมสร้างความรู้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ความเข้าใจ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ให้บุคลากรในสังกัดรับทราบ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และถือปฏิบัติตามมาตรการจัดการทรัพย์สินของราชการและของบริจาค</w:t>
      </w:r>
    </w:p>
    <w:p w14:paraId="0EC9CD6A" w14:textId="2B402C53" w:rsidR="00117E67" w:rsidRDefault="00000000" w:rsidP="00117E67">
      <w:pPr>
        <w:pStyle w:val="Bodytext10"/>
        <w:shd w:val="clear" w:color="auto" w:fill="auto"/>
        <w:spacing w:after="220"/>
        <w:ind w:left="1280" w:firstLine="0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ทั้งนี้ ตั้งแต่บัดนี้ เป็นด้นไป</w:t>
      </w:r>
    </w:p>
    <w:p w14:paraId="17696F8B" w14:textId="18E1DAD8" w:rsidR="00450611" w:rsidRPr="00117E67" w:rsidRDefault="005A3563" w:rsidP="00117E67">
      <w:pPr>
        <w:pStyle w:val="Bodytext10"/>
        <w:shd w:val="clear" w:color="auto" w:fill="auto"/>
        <w:spacing w:after="220"/>
        <w:ind w:left="1280"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8240" behindDoc="0" locked="0" layoutInCell="1" allowOverlap="1" wp14:anchorId="6F0F0A1E" wp14:editId="36317831">
            <wp:simplePos x="0" y="0"/>
            <wp:positionH relativeFrom="column">
              <wp:posOffset>3604895</wp:posOffset>
            </wp:positionH>
            <wp:positionV relativeFrom="paragraph">
              <wp:posOffset>313781</wp:posOffset>
            </wp:positionV>
            <wp:extent cx="1524000" cy="693372"/>
            <wp:effectExtent l="0" t="0" r="0" b="0"/>
            <wp:wrapNone/>
            <wp:docPr id="18919068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06827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3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E67">
        <w:rPr>
          <w:rFonts w:ascii="TH SarabunIT๙" w:hAnsi="TH SarabunIT๙" w:cs="TH SarabunIT๙"/>
          <w:cs/>
        </w:rPr>
        <w:tab/>
      </w:r>
      <w:r w:rsidR="00117E67"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/>
        </w:rPr>
        <w:t>สั่ง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Pr="00117E67">
        <w:rPr>
          <w:rFonts w:ascii="TH SarabunIT๙" w:hAnsi="TH SarabunIT๙" w:cs="TH SarabunIT๙"/>
        </w:rPr>
        <w:t xml:space="preserve"> ณ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Pr="00117E67">
        <w:rPr>
          <w:rFonts w:ascii="TH SarabunIT๙" w:hAnsi="TH SarabunIT๙" w:cs="TH SarabunIT๙"/>
        </w:rPr>
        <w:t xml:space="preserve"> วันที่</w:t>
      </w:r>
      <w:r w:rsidR="00117E67">
        <w:rPr>
          <w:rFonts w:ascii="TH SarabunIT๙" w:hAnsi="TH SarabunIT๙" w:cs="TH SarabunIT๙" w:hint="cs"/>
          <w:cs/>
        </w:rPr>
        <w:t xml:space="preserve"> </w:t>
      </w:r>
      <w:r w:rsidRPr="00117E67">
        <w:rPr>
          <w:rFonts w:ascii="TH SarabunIT๙" w:hAnsi="TH SarabunIT๙" w:cs="TH SarabunIT๙"/>
        </w:rPr>
        <w:t xml:space="preserve"> </w:t>
      </w:r>
      <w:r w:rsidR="0023157E">
        <w:rPr>
          <w:rFonts w:ascii="TH SarabunIT๙" w:hAnsi="TH SarabunIT๙" w:cs="TH SarabunIT๙" w:hint="cs"/>
          <w:cs/>
        </w:rPr>
        <w:t>12</w:t>
      </w:r>
      <w:r w:rsidRPr="00117E67">
        <w:rPr>
          <w:rFonts w:ascii="TH SarabunIT๙" w:hAnsi="TH SarabunIT๙" w:cs="TH SarabunIT๙"/>
        </w:rPr>
        <w:t xml:space="preserve"> 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Pr="00117E67">
        <w:rPr>
          <w:rFonts w:ascii="TH SarabunIT๙" w:hAnsi="TH SarabunIT๙" w:cs="TH SarabunIT๙"/>
        </w:rPr>
        <w:t>ธันวาคม</w:t>
      </w:r>
      <w:r w:rsidR="00117E67">
        <w:rPr>
          <w:rFonts w:ascii="TH SarabunIT๙" w:hAnsi="TH SarabunIT๙" w:cs="TH SarabunIT๙" w:hint="cs"/>
          <w:cs/>
        </w:rPr>
        <w:t xml:space="preserve"> </w:t>
      </w:r>
      <w:r w:rsidRPr="00117E67">
        <w:rPr>
          <w:rFonts w:ascii="TH SarabunIT๙" w:hAnsi="TH SarabunIT๙" w:cs="TH SarabunIT๙"/>
        </w:rPr>
        <w:t xml:space="preserve"> พ.ศ. ๒๕๖</w:t>
      </w:r>
      <w:r w:rsidR="0023157E">
        <w:rPr>
          <w:rFonts w:ascii="TH SarabunIT๙" w:hAnsi="TH SarabunIT๙" w:cs="TH SarabunIT๙" w:hint="cs"/>
          <w:cs/>
        </w:rPr>
        <w:t>7</w:t>
      </w:r>
    </w:p>
    <w:p w14:paraId="677932F4" w14:textId="77777777" w:rsidR="00117E67" w:rsidRDefault="00117E67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/>
        </w:rPr>
      </w:pPr>
    </w:p>
    <w:p w14:paraId="795434C3" w14:textId="20AABD3B" w:rsidR="00485EA0" w:rsidRDefault="00485EA0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/>
        </w:rPr>
      </w:pPr>
    </w:p>
    <w:p w14:paraId="42E8F306" w14:textId="490FECFD" w:rsidR="00450611" w:rsidRPr="00117E67" w:rsidRDefault="00117E67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/>
        </w:rPr>
        <w:t xml:space="preserve">พันตำรวจเอก </w:t>
      </w:r>
    </w:p>
    <w:p w14:paraId="7DC00A9D" w14:textId="412EEA65" w:rsidR="00450611" w:rsidRPr="00117E67" w:rsidRDefault="00117E67">
      <w:pPr>
        <w:pStyle w:val="Bodytext10"/>
        <w:shd w:val="clear" w:color="auto" w:fill="auto"/>
        <w:ind w:left="4340" w:firstLine="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117E6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เกียรติศักดิ์  จิตรประสาร </w:t>
      </w:r>
      <w:r w:rsidRPr="00117E67">
        <w:rPr>
          <w:rFonts w:ascii="TH SarabunIT๙" w:hAnsi="TH SarabunIT๙" w:cs="TH SarabunIT๙"/>
        </w:rPr>
        <w:t>)</w:t>
      </w:r>
    </w:p>
    <w:p w14:paraId="422CA67F" w14:textId="5D3684D2" w:rsidR="00450611" w:rsidRPr="00117E67" w:rsidRDefault="00485EA0" w:rsidP="00117E67">
      <w:pPr>
        <w:pStyle w:val="Bodytext10"/>
        <w:shd w:val="clear" w:color="auto" w:fill="auto"/>
        <w:spacing w:after="360"/>
        <w:ind w:left="376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ผู้กำกับการสถานีตำรวจภูธรแม่จัน</w:t>
      </w:r>
    </w:p>
    <w:sectPr w:rsidR="00450611" w:rsidRPr="00117E67" w:rsidSect="00001013">
      <w:pgSz w:w="11909" w:h="17241"/>
      <w:pgMar w:top="1031" w:right="1112" w:bottom="774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AC24" w14:textId="77777777" w:rsidR="00B82A20" w:rsidRDefault="00B82A20">
      <w:r>
        <w:separator/>
      </w:r>
    </w:p>
  </w:endnote>
  <w:endnote w:type="continuationSeparator" w:id="0">
    <w:p w14:paraId="4FE3D93D" w14:textId="77777777" w:rsidR="00B82A20" w:rsidRDefault="00B8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CC4D" w14:textId="77777777" w:rsidR="00B82A20" w:rsidRDefault="00B82A20"/>
  </w:footnote>
  <w:footnote w:type="continuationSeparator" w:id="0">
    <w:p w14:paraId="22BE80AE" w14:textId="77777777" w:rsidR="00B82A20" w:rsidRDefault="00B82A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682"/>
    <w:multiLevelType w:val="multilevel"/>
    <w:tmpl w:val="6C9E4278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b/>
        <w:bCs/>
        <w:i w:val="0"/>
        <w:iCs w:val="0"/>
        <w:smallCaps w:val="0"/>
        <w:strike w:val="0"/>
        <w:color w:val="455881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F0FF8"/>
    <w:multiLevelType w:val="multilevel"/>
    <w:tmpl w:val="7E061434"/>
    <w:lvl w:ilvl="0">
      <w:start w:val="1"/>
      <w:numFmt w:val="bullet"/>
      <w:lvlText w:val="-"/>
      <w:lvlJc w:val="left"/>
      <w:rPr>
        <w:rFonts w:ascii="TH SarabunPSK" w:eastAsia="TH SarabunPSK" w:hAnsi="TH SarabunPSK" w:cs="TH SarabunPS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2224323">
    <w:abstractNumId w:val="1"/>
  </w:num>
  <w:num w:numId="2" w16cid:durableId="8517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11"/>
    <w:rsid w:val="00001013"/>
    <w:rsid w:val="00117E67"/>
    <w:rsid w:val="00151DF0"/>
    <w:rsid w:val="0023157E"/>
    <w:rsid w:val="00450611"/>
    <w:rsid w:val="00485EA0"/>
    <w:rsid w:val="005A3563"/>
    <w:rsid w:val="00B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84A4"/>
  <w15:docId w15:val="{0F7FFFD2-BB00-459E-9A2A-4472856E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Pr>
      <w:rFonts w:ascii="TH SarabunPSK" w:eastAsia="TH SarabunPSK" w:hAnsi="TH SarabunPSK" w:cs="TH SarabunPSK"/>
      <w:b/>
      <w:bCs/>
      <w:i w:val="0"/>
      <w:iCs w:val="0"/>
      <w:smallCaps w:val="0"/>
      <w:strike w:val="0"/>
      <w:color w:val="455881"/>
      <w:sz w:val="15"/>
      <w:szCs w:val="15"/>
      <w:u w:val="none"/>
      <w:lang w:val="th-TH" w:eastAsia="th-TH" w:bidi="th-TH"/>
    </w:rPr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BF0000"/>
      <w:sz w:val="98"/>
      <w:szCs w:val="98"/>
      <w:u w:val="none"/>
      <w:lang w:val="th-TH" w:eastAsia="th-TH" w:bidi="th-TH"/>
    </w:rPr>
  </w:style>
  <w:style w:type="character" w:customStyle="1" w:styleId="Heading31">
    <w:name w:val="Heading #3|1_"/>
    <w:basedOn w:val="a0"/>
    <w:link w:val="Heading3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 w:bidi="th-TH"/>
    </w:rPr>
  </w:style>
  <w:style w:type="character" w:customStyle="1" w:styleId="Bodytext1">
    <w:name w:val="Body text|1_"/>
    <w:basedOn w:val="a0"/>
    <w:link w:val="Bodytext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 w:bidi="th-TH"/>
    </w:rPr>
  </w:style>
  <w:style w:type="character" w:customStyle="1" w:styleId="Bodytext4">
    <w:name w:val="Body text|4_"/>
    <w:basedOn w:val="a0"/>
    <w:link w:val="Bodytext4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7"/>
      <w:szCs w:val="17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 w:bidi="th-TH"/>
    </w:rPr>
  </w:style>
  <w:style w:type="character" w:customStyle="1" w:styleId="Bodytext3">
    <w:name w:val="Body text|3_"/>
    <w:basedOn w:val="a0"/>
    <w:link w:val="Bodytext3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2E2417"/>
      <w:sz w:val="20"/>
      <w:szCs w:val="20"/>
      <w:u w:val="none"/>
      <w:lang w:val="th-TH" w:eastAsia="th-TH" w:bidi="th-TH"/>
    </w:rPr>
  </w:style>
  <w:style w:type="character" w:customStyle="1" w:styleId="Bodytext2">
    <w:name w:val="Body text|2_"/>
    <w:basedOn w:val="a0"/>
    <w:link w:val="Bodytext2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787518"/>
      <w:sz w:val="36"/>
      <w:szCs w:val="36"/>
      <w:u w:val="none"/>
      <w:lang w:val="th-TH" w:eastAsia="th-TH" w:bidi="th-TH"/>
    </w:rPr>
  </w:style>
  <w:style w:type="character" w:customStyle="1" w:styleId="Heading21">
    <w:name w:val="Heading #2|1_"/>
    <w:basedOn w:val="a0"/>
    <w:link w:val="Heading210"/>
    <w:rPr>
      <w:rFonts w:ascii="Angsana New" w:eastAsia="Angsana New" w:hAnsi="Angsana New" w:cs="Angsana New"/>
      <w:b/>
      <w:bCs/>
      <w:i w:val="0"/>
      <w:iCs w:val="0"/>
      <w:smallCaps w:val="0"/>
      <w:strike w:val="0"/>
      <w:color w:val="787518"/>
      <w:sz w:val="42"/>
      <w:szCs w:val="42"/>
      <w:u w:val="none"/>
      <w:lang w:val="th-TH" w:eastAsia="th-TH" w:bidi="th-TH"/>
    </w:rPr>
  </w:style>
  <w:style w:type="paragraph" w:customStyle="1" w:styleId="Picturecaption10">
    <w:name w:val="Picture caption|1"/>
    <w:basedOn w:val="a"/>
    <w:link w:val="Picturecaption1"/>
    <w:pPr>
      <w:shd w:val="clear" w:color="auto" w:fill="FFFFFF"/>
      <w:spacing w:line="168" w:lineRule="auto"/>
    </w:pPr>
    <w:rPr>
      <w:rFonts w:ascii="TH SarabunPSK" w:eastAsia="TH SarabunPSK" w:hAnsi="TH SarabunPSK" w:cs="TH SarabunPSK"/>
      <w:b/>
      <w:bCs/>
      <w:color w:val="455881"/>
      <w:sz w:val="15"/>
      <w:szCs w:val="15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outlineLvl w:val="0"/>
    </w:pPr>
    <w:rPr>
      <w:rFonts w:ascii="TH SarabunPSK" w:eastAsia="TH SarabunPSK" w:hAnsi="TH SarabunPSK" w:cs="TH SarabunPSK"/>
      <w:color w:val="BF0000"/>
      <w:sz w:val="98"/>
      <w:szCs w:val="98"/>
      <w:lang w:val="th-TH" w:eastAsia="th-TH" w:bidi="th-TH"/>
    </w:rPr>
  </w:style>
  <w:style w:type="paragraph" w:customStyle="1" w:styleId="Heading310">
    <w:name w:val="Heading #3|1"/>
    <w:basedOn w:val="a"/>
    <w:link w:val="Heading31"/>
    <w:pPr>
      <w:shd w:val="clear" w:color="auto" w:fill="FFFFFF"/>
      <w:spacing w:after="700"/>
      <w:jc w:val="center"/>
      <w:outlineLvl w:val="2"/>
    </w:pPr>
    <w:rPr>
      <w:rFonts w:ascii="TH SarabunPSK" w:eastAsia="TH SarabunPSK" w:hAnsi="TH SarabunPSK" w:cs="TH SarabunPSK"/>
      <w:sz w:val="36"/>
      <w:szCs w:val="36"/>
      <w:lang w:val="th-TH" w:eastAsia="th-TH" w:bidi="th-TH"/>
    </w:rPr>
  </w:style>
  <w:style w:type="paragraph" w:customStyle="1" w:styleId="Bodytext10">
    <w:name w:val="Body text|1"/>
    <w:basedOn w:val="a"/>
    <w:link w:val="Bodytext1"/>
    <w:pPr>
      <w:shd w:val="clear" w:color="auto" w:fill="FFFFFF"/>
      <w:ind w:firstLine="400"/>
    </w:pPr>
    <w:rPr>
      <w:rFonts w:ascii="TH SarabunPSK" w:eastAsia="TH SarabunPSK" w:hAnsi="TH SarabunPSK" w:cs="TH SarabunPSK"/>
      <w:sz w:val="32"/>
      <w:szCs w:val="32"/>
      <w:lang w:val="th-TH" w:eastAsia="th-TH" w:bidi="th-TH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after="360"/>
      <w:jc w:val="center"/>
    </w:pPr>
    <w:rPr>
      <w:rFonts w:ascii="TH SarabunPSK" w:eastAsia="TH SarabunPSK" w:hAnsi="TH SarabunPSK" w:cs="TH SarabunPSK"/>
      <w:sz w:val="17"/>
      <w:szCs w:val="17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  <w:ind w:firstLine="400"/>
    </w:pPr>
    <w:rPr>
      <w:rFonts w:ascii="TH SarabunPSK" w:eastAsia="TH SarabunPSK" w:hAnsi="TH SarabunPSK" w:cs="TH SarabunPSK"/>
      <w:sz w:val="32"/>
      <w:szCs w:val="32"/>
      <w:lang w:val="th-TH" w:eastAsia="th-TH" w:bidi="th-TH"/>
    </w:rPr>
  </w:style>
  <w:style w:type="paragraph" w:customStyle="1" w:styleId="Bodytext30">
    <w:name w:val="Body text|3"/>
    <w:basedOn w:val="a"/>
    <w:link w:val="Bodytext3"/>
    <w:pPr>
      <w:shd w:val="clear" w:color="auto" w:fill="FFFFFF"/>
    </w:pPr>
    <w:rPr>
      <w:rFonts w:ascii="TH SarabunPSK" w:eastAsia="TH SarabunPSK" w:hAnsi="TH SarabunPSK" w:cs="TH SarabunPSK"/>
      <w:color w:val="2E2417"/>
      <w:sz w:val="20"/>
      <w:szCs w:val="20"/>
      <w:lang w:val="th-TH" w:eastAsia="th-TH" w:bidi="th-TH"/>
    </w:rPr>
  </w:style>
  <w:style w:type="paragraph" w:customStyle="1" w:styleId="Bodytext20">
    <w:name w:val="Body text|2"/>
    <w:basedOn w:val="a"/>
    <w:link w:val="Bodytext2"/>
    <w:pPr>
      <w:shd w:val="clear" w:color="auto" w:fill="FFFFFF"/>
      <w:spacing w:line="180" w:lineRule="auto"/>
      <w:ind w:left="620" w:right="1160" w:firstLine="400"/>
    </w:pPr>
    <w:rPr>
      <w:rFonts w:ascii="TH SarabunPSK" w:eastAsia="TH SarabunPSK" w:hAnsi="TH SarabunPSK" w:cs="TH SarabunPSK"/>
      <w:color w:val="787518"/>
      <w:sz w:val="36"/>
      <w:szCs w:val="36"/>
      <w:lang w:val="th-TH" w:eastAsia="th-TH" w:bidi="th-TH"/>
    </w:rPr>
  </w:style>
  <w:style w:type="paragraph" w:customStyle="1" w:styleId="Heading210">
    <w:name w:val="Heading #2|1"/>
    <w:basedOn w:val="a"/>
    <w:link w:val="Heading21"/>
    <w:pPr>
      <w:shd w:val="clear" w:color="auto" w:fill="FFFFFF"/>
      <w:jc w:val="center"/>
      <w:outlineLvl w:val="1"/>
    </w:pPr>
    <w:rPr>
      <w:rFonts w:ascii="Angsana New" w:eastAsia="Angsana New" w:hAnsi="Angsana New" w:cs="Angsana New"/>
      <w:b/>
      <w:bCs/>
      <w:color w:val="787518"/>
      <w:sz w:val="42"/>
      <w:szCs w:val="4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Topp</cp:lastModifiedBy>
  <cp:revision>3</cp:revision>
  <dcterms:created xsi:type="dcterms:W3CDTF">2024-04-15T08:59:00Z</dcterms:created>
  <dcterms:modified xsi:type="dcterms:W3CDTF">2025-04-16T06:49:00Z</dcterms:modified>
</cp:coreProperties>
</file>